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B4" w:rsidRDefault="004D0CF7" w:rsidP="00FE33B6">
      <w:pPr>
        <w:pStyle w:val="a4"/>
        <w:ind w:left="0" w:right="0"/>
      </w:pPr>
      <w:r>
        <w:rPr>
          <w:spacing w:val="-1"/>
        </w:rPr>
        <w:t>國立中山大學</w:t>
      </w:r>
      <w:r w:rsidR="00FE33B6">
        <w:rPr>
          <w:rFonts w:hint="eastAsia"/>
          <w:spacing w:val="-1"/>
        </w:rPr>
        <w:t>海洋科學</w:t>
      </w:r>
      <w:r>
        <w:rPr>
          <w:spacing w:val="-1"/>
        </w:rPr>
        <w:t>學院各種委員會</w:t>
      </w:r>
      <w:r w:rsidR="00151275">
        <w:rPr>
          <w:rFonts w:hint="eastAsia"/>
          <w:spacing w:val="-1"/>
        </w:rPr>
        <w:t>代表推選</w:t>
      </w:r>
      <w:r>
        <w:rPr>
          <w:spacing w:val="-1"/>
        </w:rPr>
        <w:t>規範</w:t>
      </w:r>
    </w:p>
    <w:p w:rsidR="00D163B4" w:rsidRDefault="00FE33B6" w:rsidP="00F51F16">
      <w:pPr>
        <w:spacing w:before="235"/>
        <w:jc w:val="right"/>
        <w:rPr>
          <w:sz w:val="20"/>
        </w:rPr>
      </w:pPr>
      <w:r>
        <w:rPr>
          <w:rFonts w:hint="eastAsia"/>
          <w:sz w:val="20"/>
        </w:rPr>
        <w:t>11</w:t>
      </w:r>
      <w:r w:rsidR="004C0A82">
        <w:rPr>
          <w:rFonts w:hint="eastAsia"/>
          <w:sz w:val="20"/>
        </w:rPr>
        <w:t>2</w:t>
      </w:r>
      <w:r w:rsidR="004D0CF7">
        <w:rPr>
          <w:sz w:val="20"/>
        </w:rPr>
        <w:t>.</w:t>
      </w:r>
      <w:r w:rsidR="004C0A82">
        <w:rPr>
          <w:rFonts w:hint="eastAsia"/>
          <w:sz w:val="20"/>
        </w:rPr>
        <w:t>12</w:t>
      </w:r>
      <w:r w:rsidR="004D0CF7">
        <w:rPr>
          <w:sz w:val="20"/>
        </w:rPr>
        <w:t>.</w:t>
      </w:r>
      <w:r w:rsidR="004C0A82">
        <w:rPr>
          <w:rFonts w:hint="eastAsia"/>
          <w:sz w:val="20"/>
        </w:rPr>
        <w:t>25</w:t>
      </w:r>
      <w:r w:rsidR="004D0CF7">
        <w:rPr>
          <w:spacing w:val="-20"/>
          <w:sz w:val="20"/>
        </w:rPr>
        <w:t xml:space="preserve"> </w:t>
      </w:r>
      <w:r>
        <w:rPr>
          <w:rFonts w:hint="eastAsia"/>
          <w:spacing w:val="-20"/>
          <w:sz w:val="20"/>
        </w:rPr>
        <w:t>112</w:t>
      </w:r>
      <w:r w:rsidR="004D0CF7">
        <w:rPr>
          <w:spacing w:val="-19"/>
          <w:sz w:val="20"/>
        </w:rPr>
        <w:t xml:space="preserve"> 學年度第 </w:t>
      </w:r>
      <w:r w:rsidR="004C0A82">
        <w:rPr>
          <w:rFonts w:hint="eastAsia"/>
          <w:spacing w:val="-19"/>
          <w:sz w:val="20"/>
        </w:rPr>
        <w:t>2</w:t>
      </w:r>
      <w:r w:rsidR="004D0CF7">
        <w:rPr>
          <w:spacing w:val="-10"/>
          <w:sz w:val="20"/>
        </w:rPr>
        <w:t xml:space="preserve"> 次院務會議通過</w:t>
      </w:r>
    </w:p>
    <w:p w:rsidR="00D163B4" w:rsidRDefault="00D163B4" w:rsidP="006A1C86">
      <w:pPr>
        <w:pStyle w:val="a3"/>
        <w:spacing w:before="6" w:afterLines="100" w:after="240"/>
        <w:ind w:left="0"/>
        <w:jc w:val="left"/>
        <w:rPr>
          <w:sz w:val="24"/>
        </w:rPr>
      </w:pPr>
    </w:p>
    <w:p w:rsidR="00D163B4" w:rsidRDefault="004D0CF7" w:rsidP="006A1C86">
      <w:pPr>
        <w:pStyle w:val="a3"/>
        <w:tabs>
          <w:tab w:val="left" w:pos="1077"/>
        </w:tabs>
        <w:spacing w:afterLines="100" w:after="240"/>
        <w:ind w:left="556" w:hangingChars="200" w:hanging="556"/>
        <w:jc w:val="left"/>
      </w:pPr>
      <w:r>
        <w:rPr>
          <w:spacing w:val="-2"/>
        </w:rPr>
        <w:t>一</w:t>
      </w:r>
      <w:r>
        <w:rPr>
          <w:spacing w:val="-10"/>
        </w:rPr>
        <w:t>、</w:t>
      </w:r>
      <w:r w:rsidR="00151275">
        <w:rPr>
          <w:rFonts w:hint="eastAsia"/>
          <w:spacing w:val="-2"/>
        </w:rPr>
        <w:t>海洋科學學院(下稱</w:t>
      </w:r>
      <w:r>
        <w:rPr>
          <w:spacing w:val="-2"/>
        </w:rPr>
        <w:t>本院</w:t>
      </w:r>
      <w:r w:rsidR="00151275">
        <w:rPr>
          <w:rFonts w:hint="eastAsia"/>
          <w:spacing w:val="-2"/>
        </w:rPr>
        <w:t>)</w:t>
      </w:r>
      <w:r>
        <w:rPr>
          <w:spacing w:val="-2"/>
        </w:rPr>
        <w:t>校級及院級各種委員會議教師代表，</w:t>
      </w:r>
      <w:r w:rsidR="00151275">
        <w:rPr>
          <w:rFonts w:hint="eastAsia"/>
          <w:spacing w:val="-2"/>
        </w:rPr>
        <w:t>推選事宜，依本</w:t>
      </w:r>
      <w:r>
        <w:rPr>
          <w:spacing w:val="-2"/>
        </w:rPr>
        <w:t>規範</w:t>
      </w:r>
      <w:r w:rsidR="00151275">
        <w:rPr>
          <w:rFonts w:hint="eastAsia"/>
          <w:spacing w:val="-2"/>
        </w:rPr>
        <w:t>辦理</w:t>
      </w:r>
      <w:r>
        <w:rPr>
          <w:spacing w:val="-2"/>
        </w:rPr>
        <w:t>。</w:t>
      </w:r>
    </w:p>
    <w:p w:rsidR="00D163B4" w:rsidRDefault="004D0CF7" w:rsidP="006A1C86">
      <w:pPr>
        <w:pStyle w:val="a3"/>
        <w:tabs>
          <w:tab w:val="left" w:pos="1077"/>
        </w:tabs>
        <w:spacing w:afterLines="100" w:after="240"/>
        <w:ind w:left="556" w:hangingChars="200" w:hanging="556"/>
        <w:jc w:val="left"/>
      </w:pPr>
      <w:r w:rsidRPr="006A1C86">
        <w:rPr>
          <w:spacing w:val="-2"/>
        </w:rPr>
        <w:t>二、本院校級及院級各種委員會議教師代表，除下列委員</w:t>
      </w:r>
      <w:r w:rsidR="00F9389E" w:rsidRPr="006A1C86">
        <w:rPr>
          <w:rFonts w:hint="eastAsia"/>
          <w:spacing w:val="-2"/>
        </w:rPr>
        <w:t>會</w:t>
      </w:r>
      <w:r w:rsidRPr="006A1C86">
        <w:rPr>
          <w:spacing w:val="-2"/>
        </w:rPr>
        <w:t>外，其餘</w:t>
      </w:r>
      <w:r w:rsidR="009F02F5">
        <w:rPr>
          <w:spacing w:val="-2"/>
        </w:rPr>
        <w:t>委員原則上皆由</w:t>
      </w:r>
      <w:r w:rsidR="009F02F5">
        <w:rPr>
          <w:rFonts w:hint="eastAsia"/>
          <w:spacing w:val="-2"/>
        </w:rPr>
        <w:t>院內教師投票互選</w:t>
      </w:r>
      <w:r>
        <w:rPr>
          <w:spacing w:val="-2"/>
        </w:rPr>
        <w:t>之：</w:t>
      </w:r>
    </w:p>
    <w:p w:rsidR="00D163B4" w:rsidRPr="006A1C86" w:rsidRDefault="006A1C86" w:rsidP="006A1C86">
      <w:pPr>
        <w:tabs>
          <w:tab w:val="left" w:pos="1467"/>
          <w:tab w:val="left" w:pos="1555"/>
        </w:tabs>
        <w:spacing w:afterLines="100" w:after="240" w:line="223" w:lineRule="auto"/>
        <w:ind w:leftChars="520" w:left="1700" w:right="165" w:hangingChars="200" w:hanging="556"/>
        <w:jc w:val="both"/>
        <w:rPr>
          <w:sz w:val="28"/>
        </w:rPr>
      </w:pPr>
      <w:r>
        <w:rPr>
          <w:rFonts w:hint="eastAsia"/>
          <w:spacing w:val="-2"/>
          <w:sz w:val="28"/>
        </w:rPr>
        <w:t>1、</w:t>
      </w:r>
      <w:r w:rsidR="004D0CF7" w:rsidRPr="006A1C86">
        <w:rPr>
          <w:spacing w:val="-2"/>
          <w:sz w:val="28"/>
        </w:rPr>
        <w:t>校務會議</w:t>
      </w:r>
      <w:r w:rsidR="00F9389E" w:rsidRPr="006A1C86">
        <w:rPr>
          <w:rFonts w:hint="eastAsia"/>
          <w:spacing w:val="-2"/>
          <w:sz w:val="28"/>
        </w:rPr>
        <w:t>、</w:t>
      </w:r>
      <w:r w:rsidR="00F9389E" w:rsidRPr="006A1C86">
        <w:rPr>
          <w:spacing w:val="-5"/>
          <w:sz w:val="28"/>
        </w:rPr>
        <w:t>各系所輪派</w:t>
      </w:r>
      <w:r w:rsidR="00F9389E" w:rsidRPr="006A1C86">
        <w:rPr>
          <w:rFonts w:hint="eastAsia"/>
          <w:spacing w:val="-5"/>
          <w:sz w:val="28"/>
        </w:rPr>
        <w:t>之校級委員會</w:t>
      </w:r>
      <w:r w:rsidR="00F9389E" w:rsidRPr="006A1C86">
        <w:rPr>
          <w:spacing w:val="-2"/>
          <w:sz w:val="28"/>
        </w:rPr>
        <w:t>、院務會議</w:t>
      </w:r>
      <w:r w:rsidR="00244A2D">
        <w:rPr>
          <w:spacing w:val="-2"/>
          <w:sz w:val="28"/>
        </w:rPr>
        <w:t>、院教師評審委員會</w:t>
      </w:r>
      <w:r w:rsidR="00244A2D">
        <w:rPr>
          <w:rFonts w:hint="eastAsia"/>
          <w:spacing w:val="-2"/>
          <w:sz w:val="28"/>
        </w:rPr>
        <w:t>、院課程委員會</w:t>
      </w:r>
      <w:r w:rsidR="004D0CF7" w:rsidRPr="006A1C86">
        <w:rPr>
          <w:spacing w:val="-6"/>
          <w:sz w:val="28"/>
        </w:rPr>
        <w:t>。</w:t>
      </w:r>
    </w:p>
    <w:p w:rsidR="00D163B4" w:rsidRPr="006A1C86" w:rsidRDefault="006A1C86" w:rsidP="006A1C86">
      <w:pPr>
        <w:tabs>
          <w:tab w:val="left" w:pos="1555"/>
        </w:tabs>
        <w:spacing w:afterLines="100" w:after="240" w:line="359" w:lineRule="exact"/>
        <w:ind w:leftChars="520" w:left="1694" w:hangingChars="200" w:hanging="550"/>
        <w:jc w:val="both"/>
        <w:rPr>
          <w:sz w:val="28"/>
        </w:rPr>
      </w:pPr>
      <w:r>
        <w:rPr>
          <w:rFonts w:hint="eastAsia"/>
          <w:spacing w:val="-5"/>
          <w:sz w:val="28"/>
        </w:rPr>
        <w:t>2、</w:t>
      </w:r>
      <w:r w:rsidR="004D0CF7" w:rsidRPr="006A1C86">
        <w:rPr>
          <w:spacing w:val="-5"/>
          <w:sz w:val="28"/>
        </w:rPr>
        <w:t>其餘臨時性之委員</w:t>
      </w:r>
      <w:r w:rsidR="00415829">
        <w:rPr>
          <w:rFonts w:hint="eastAsia"/>
          <w:spacing w:val="-5"/>
          <w:sz w:val="28"/>
        </w:rPr>
        <w:t>會</w:t>
      </w:r>
      <w:r w:rsidR="004D0CF7" w:rsidRPr="006A1C86">
        <w:rPr>
          <w:spacing w:val="-5"/>
          <w:sz w:val="28"/>
        </w:rPr>
        <w:t>，由院長視所需專長指派之。</w:t>
      </w:r>
    </w:p>
    <w:p w:rsidR="00D163B4" w:rsidRPr="006A1C86" w:rsidRDefault="004D0CF7" w:rsidP="006A1C86">
      <w:pPr>
        <w:tabs>
          <w:tab w:val="left" w:pos="954"/>
          <w:tab w:val="left" w:pos="957"/>
        </w:tabs>
        <w:spacing w:before="6" w:afterLines="100" w:after="240" w:line="223" w:lineRule="auto"/>
        <w:ind w:left="596" w:right="172"/>
        <w:jc w:val="both"/>
        <w:rPr>
          <w:sz w:val="28"/>
        </w:rPr>
      </w:pPr>
      <w:r w:rsidRPr="006A1C86">
        <w:rPr>
          <w:spacing w:val="-4"/>
          <w:sz w:val="28"/>
        </w:rPr>
        <w:t>本院專任教師除休假、出國研究、借調、重病</w:t>
      </w:r>
      <w:r w:rsidR="00C70EA0" w:rsidRPr="006A1C86">
        <w:rPr>
          <w:rFonts w:hint="eastAsia"/>
          <w:spacing w:val="-4"/>
          <w:sz w:val="28"/>
        </w:rPr>
        <w:t>、育嬰、侍親或簽准長期請假</w:t>
      </w:r>
      <w:r w:rsidRPr="006A1C86">
        <w:rPr>
          <w:spacing w:val="-4"/>
          <w:sz w:val="28"/>
        </w:rPr>
        <w:t>外，皆有義務</w:t>
      </w:r>
      <w:r w:rsidR="00151275" w:rsidRPr="006A1C86">
        <w:rPr>
          <w:rFonts w:hint="eastAsia"/>
          <w:spacing w:val="-4"/>
          <w:sz w:val="28"/>
        </w:rPr>
        <w:t>擔任</w:t>
      </w:r>
      <w:r w:rsidRPr="006A1C86">
        <w:rPr>
          <w:spacing w:val="-4"/>
          <w:sz w:val="28"/>
        </w:rPr>
        <w:t>各項委員會之候選人。而當學年休假、出國研究、借調之教師，則由院</w:t>
      </w:r>
      <w:r w:rsidR="009F02F5" w:rsidRPr="006A1C86">
        <w:rPr>
          <w:rFonts w:hint="eastAsia"/>
          <w:spacing w:val="-4"/>
          <w:sz w:val="28"/>
        </w:rPr>
        <w:t>辦公室</w:t>
      </w:r>
      <w:r w:rsidRPr="006A1C86">
        <w:rPr>
          <w:spacing w:val="-4"/>
          <w:sz w:val="28"/>
        </w:rPr>
        <w:t>於選舉</w:t>
      </w:r>
      <w:r w:rsidR="00151275" w:rsidRPr="006A1C86">
        <w:rPr>
          <w:rFonts w:hint="eastAsia"/>
          <w:spacing w:val="-4"/>
          <w:sz w:val="28"/>
        </w:rPr>
        <w:t>前</w:t>
      </w:r>
      <w:r w:rsidRPr="006A1C86">
        <w:rPr>
          <w:spacing w:val="-4"/>
          <w:sz w:val="28"/>
        </w:rPr>
        <w:t>徵詢其擔任候選人之意願確</w:t>
      </w:r>
      <w:r w:rsidRPr="006A1C86">
        <w:rPr>
          <w:spacing w:val="-2"/>
          <w:sz w:val="28"/>
        </w:rPr>
        <w:t>認其候選</w:t>
      </w:r>
      <w:r w:rsidR="00C70EA0" w:rsidRPr="006A1C86">
        <w:rPr>
          <w:rFonts w:hint="eastAsia"/>
          <w:spacing w:val="-2"/>
          <w:sz w:val="28"/>
        </w:rPr>
        <w:t>或投票</w:t>
      </w:r>
      <w:r w:rsidRPr="006A1C86">
        <w:rPr>
          <w:spacing w:val="-2"/>
          <w:sz w:val="28"/>
        </w:rPr>
        <w:t>資格。</w:t>
      </w:r>
    </w:p>
    <w:p w:rsidR="009F02F5" w:rsidRPr="006A1C86" w:rsidRDefault="009F02F5" w:rsidP="006A1C86">
      <w:pPr>
        <w:tabs>
          <w:tab w:val="left" w:pos="954"/>
          <w:tab w:val="left" w:pos="957"/>
        </w:tabs>
        <w:spacing w:before="6" w:afterLines="100" w:after="240" w:line="223" w:lineRule="auto"/>
        <w:ind w:left="596" w:right="172"/>
        <w:rPr>
          <w:sz w:val="28"/>
        </w:rPr>
      </w:pPr>
      <w:r w:rsidRPr="006A1C86">
        <w:rPr>
          <w:rFonts w:hint="eastAsia"/>
          <w:sz w:val="28"/>
        </w:rPr>
        <w:t>同一委員會選舉結果除當事人同意外，以不連任為原則，如遇選舉結果為</w:t>
      </w:r>
      <w:r w:rsidR="00D51393" w:rsidRPr="006A1C86">
        <w:rPr>
          <w:rFonts w:hint="eastAsia"/>
          <w:sz w:val="28"/>
        </w:rPr>
        <w:t>相同</w:t>
      </w:r>
      <w:r w:rsidRPr="006A1C86">
        <w:rPr>
          <w:rFonts w:hint="eastAsia"/>
          <w:sz w:val="28"/>
        </w:rPr>
        <w:t>人員</w:t>
      </w:r>
      <w:r w:rsidR="00D51393" w:rsidRPr="006A1C86">
        <w:rPr>
          <w:rFonts w:hint="eastAsia"/>
          <w:sz w:val="28"/>
        </w:rPr>
        <w:t>連任</w:t>
      </w:r>
      <w:r w:rsidRPr="006A1C86">
        <w:rPr>
          <w:rFonts w:hint="eastAsia"/>
          <w:sz w:val="28"/>
        </w:rPr>
        <w:t>，</w:t>
      </w:r>
      <w:r w:rsidR="00225109" w:rsidRPr="006A1C86">
        <w:rPr>
          <w:rFonts w:hint="eastAsia"/>
          <w:sz w:val="28"/>
        </w:rPr>
        <w:t>於詢問最高票連任人員</w:t>
      </w:r>
      <w:r w:rsidR="00AD0D87" w:rsidRPr="006A1C86">
        <w:rPr>
          <w:rFonts w:hint="eastAsia"/>
          <w:sz w:val="28"/>
        </w:rPr>
        <w:t>不願連任</w:t>
      </w:r>
      <w:r w:rsidR="00225109" w:rsidRPr="006A1C86">
        <w:rPr>
          <w:rFonts w:hint="eastAsia"/>
          <w:sz w:val="28"/>
        </w:rPr>
        <w:t>後，</w:t>
      </w:r>
      <w:r w:rsidRPr="006A1C86">
        <w:rPr>
          <w:rFonts w:hint="eastAsia"/>
          <w:sz w:val="28"/>
        </w:rPr>
        <w:t>由次一序位人員遞補。</w:t>
      </w:r>
    </w:p>
    <w:p w:rsidR="00D163B4" w:rsidRDefault="004D0CF7" w:rsidP="006A1C86">
      <w:pPr>
        <w:pStyle w:val="a3"/>
        <w:tabs>
          <w:tab w:val="left" w:pos="1077"/>
        </w:tabs>
        <w:spacing w:afterLines="100" w:after="240"/>
        <w:ind w:left="119"/>
        <w:jc w:val="left"/>
      </w:pPr>
      <w:r>
        <w:rPr>
          <w:spacing w:val="-2"/>
        </w:rPr>
        <w:t>三</w:t>
      </w:r>
      <w:r>
        <w:rPr>
          <w:spacing w:val="-10"/>
        </w:rPr>
        <w:t>、</w:t>
      </w:r>
      <w:r>
        <w:rPr>
          <w:spacing w:val="-5"/>
        </w:rPr>
        <w:t>各項委員會教師代表當選人遞補事宜</w:t>
      </w:r>
      <w:r w:rsidR="006A1C86">
        <w:rPr>
          <w:rFonts w:hint="eastAsia"/>
          <w:spacing w:val="-5"/>
        </w:rPr>
        <w:t>，</w:t>
      </w:r>
      <w:r w:rsidR="006A1C86">
        <w:rPr>
          <w:spacing w:val="-5"/>
        </w:rPr>
        <w:t>依下列原則處理</w:t>
      </w:r>
      <w:r>
        <w:rPr>
          <w:spacing w:val="-5"/>
        </w:rPr>
        <w:t>。</w:t>
      </w:r>
    </w:p>
    <w:p w:rsidR="00F54195" w:rsidRPr="00F54195" w:rsidRDefault="00F54195" w:rsidP="006A1C86">
      <w:pPr>
        <w:tabs>
          <w:tab w:val="left" w:pos="954"/>
          <w:tab w:val="left" w:pos="957"/>
        </w:tabs>
        <w:spacing w:before="6" w:afterLines="100" w:after="240" w:line="223" w:lineRule="auto"/>
        <w:ind w:left="596" w:right="172"/>
        <w:rPr>
          <w:sz w:val="28"/>
        </w:rPr>
      </w:pPr>
      <w:r>
        <w:rPr>
          <w:rFonts w:hint="eastAsia"/>
          <w:sz w:val="28"/>
        </w:rPr>
        <w:t>每位教師每一學年擔任委員會，除當事人同意</w:t>
      </w:r>
      <w:r w:rsidRPr="009F02F5">
        <w:rPr>
          <w:rFonts w:hint="eastAsia"/>
          <w:sz w:val="28"/>
        </w:rPr>
        <w:t>外</w:t>
      </w:r>
      <w:r>
        <w:rPr>
          <w:rFonts w:hint="eastAsia"/>
          <w:sz w:val="28"/>
        </w:rPr>
        <w:t>，以2個為上限，超過</w:t>
      </w:r>
      <w:r w:rsidR="00151275">
        <w:rPr>
          <w:rFonts w:hint="eastAsia"/>
          <w:sz w:val="28"/>
        </w:rPr>
        <w:t>前述情形，</w:t>
      </w:r>
      <w:r>
        <w:rPr>
          <w:rFonts w:hint="eastAsia"/>
          <w:sz w:val="28"/>
        </w:rPr>
        <w:t>則依教師意願，由該項委員會投票結果之次高票教師遞補。</w:t>
      </w:r>
    </w:p>
    <w:p w:rsidR="00D163B4" w:rsidRDefault="004D0CF7" w:rsidP="006A1C86">
      <w:pPr>
        <w:tabs>
          <w:tab w:val="left" w:pos="954"/>
          <w:tab w:val="left" w:pos="957"/>
        </w:tabs>
        <w:spacing w:before="6" w:afterLines="100" w:after="240" w:line="223" w:lineRule="auto"/>
        <w:ind w:left="596" w:right="172"/>
        <w:rPr>
          <w:sz w:val="28"/>
        </w:rPr>
      </w:pPr>
      <w:r w:rsidRPr="006A1C86">
        <w:rPr>
          <w:sz w:val="28"/>
        </w:rPr>
        <w:t>各項委員會教師代表若因個人原因請辭</w:t>
      </w:r>
      <w:r w:rsidR="00BE1223">
        <w:rPr>
          <w:rFonts w:hint="eastAsia"/>
          <w:sz w:val="28"/>
        </w:rPr>
        <w:t>或離職</w:t>
      </w:r>
      <w:r w:rsidRPr="006A1C86">
        <w:rPr>
          <w:sz w:val="28"/>
        </w:rPr>
        <w:t>，則依選舉結</w:t>
      </w:r>
      <w:r w:rsidR="00D51393" w:rsidRPr="006A1C86">
        <w:rPr>
          <w:rFonts w:hint="eastAsia"/>
          <w:sz w:val="28"/>
        </w:rPr>
        <w:t>果</w:t>
      </w:r>
      <w:r w:rsidRPr="006A1C86">
        <w:rPr>
          <w:sz w:val="28"/>
        </w:rPr>
        <w:t>依序遞補，若遞補者皆無意願遞補</w:t>
      </w:r>
      <w:r w:rsidR="00D17F6E">
        <w:rPr>
          <w:rFonts w:hint="eastAsia"/>
          <w:sz w:val="28"/>
        </w:rPr>
        <w:t>，</w:t>
      </w:r>
      <w:r w:rsidRPr="006A1C86">
        <w:rPr>
          <w:sz w:val="28"/>
        </w:rPr>
        <w:t>則</w:t>
      </w:r>
      <w:r w:rsidR="00BE1223">
        <w:rPr>
          <w:rFonts w:hint="eastAsia"/>
          <w:sz w:val="28"/>
        </w:rPr>
        <w:t>由院長指派</w:t>
      </w:r>
      <w:bookmarkStart w:id="0" w:name="_GoBack"/>
      <w:bookmarkEnd w:id="0"/>
      <w:r w:rsidRPr="006A1C86">
        <w:rPr>
          <w:sz w:val="28"/>
        </w:rPr>
        <w:t>。</w:t>
      </w:r>
    </w:p>
    <w:p w:rsidR="00D163B4" w:rsidRDefault="004D0CF7" w:rsidP="006A1C86">
      <w:pPr>
        <w:tabs>
          <w:tab w:val="left" w:pos="954"/>
          <w:tab w:val="left" w:pos="957"/>
        </w:tabs>
        <w:spacing w:before="6" w:afterLines="100" w:after="240" w:line="223" w:lineRule="auto"/>
        <w:ind w:left="596" w:right="172"/>
        <w:rPr>
          <w:sz w:val="28"/>
        </w:rPr>
      </w:pPr>
      <w:r w:rsidRPr="006A1C86">
        <w:rPr>
          <w:sz w:val="28"/>
        </w:rPr>
        <w:t>各項委員會教師代表因個人原因請辭者，需提出正式申請表，詳列請辭理由，經系所主管簽章確認後，提交</w:t>
      </w:r>
      <w:r w:rsidR="00D51393" w:rsidRPr="006A1C86">
        <w:rPr>
          <w:rFonts w:hint="eastAsia"/>
          <w:sz w:val="28"/>
        </w:rPr>
        <w:t>院辦公室</w:t>
      </w:r>
      <w:r w:rsidRPr="006A1C86">
        <w:rPr>
          <w:sz w:val="28"/>
        </w:rPr>
        <w:t>辦理遞補作業。</w:t>
      </w:r>
    </w:p>
    <w:p w:rsidR="00D163B4" w:rsidRDefault="00D163B4">
      <w:pPr>
        <w:pStyle w:val="a3"/>
        <w:spacing w:before="1"/>
        <w:ind w:left="0"/>
        <w:jc w:val="left"/>
        <w:rPr>
          <w:sz w:val="24"/>
        </w:rPr>
      </w:pPr>
    </w:p>
    <w:p w:rsidR="00D163B4" w:rsidRDefault="004D0CF7">
      <w:pPr>
        <w:pStyle w:val="a3"/>
        <w:spacing w:before="1"/>
        <w:ind w:left="117"/>
      </w:pPr>
      <w:r>
        <w:rPr>
          <w:spacing w:val="-1"/>
        </w:rPr>
        <w:t>四、本規範經院務會議通過後實施，修正時亦同。</w:t>
      </w:r>
    </w:p>
    <w:sectPr w:rsidR="00D163B4" w:rsidSect="00D51393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9D" w:rsidRDefault="0035669D" w:rsidP="00FE33B6">
      <w:r>
        <w:separator/>
      </w:r>
    </w:p>
  </w:endnote>
  <w:endnote w:type="continuationSeparator" w:id="0">
    <w:p w:rsidR="0035669D" w:rsidRDefault="0035669D" w:rsidP="00FE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9D" w:rsidRDefault="0035669D" w:rsidP="00FE33B6">
      <w:r>
        <w:separator/>
      </w:r>
    </w:p>
  </w:footnote>
  <w:footnote w:type="continuationSeparator" w:id="0">
    <w:p w:rsidR="0035669D" w:rsidRDefault="0035669D" w:rsidP="00FE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122FA"/>
    <w:multiLevelType w:val="hybridMultilevel"/>
    <w:tmpl w:val="016ABB78"/>
    <w:lvl w:ilvl="0" w:tplc="A3AA38AC">
      <w:start w:val="1"/>
      <w:numFmt w:val="decimal"/>
      <w:lvlText w:val="%1."/>
      <w:lvlJc w:val="left"/>
      <w:pPr>
        <w:ind w:left="957" w:hanging="36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zh-TW" w:bidi="ar-SA"/>
      </w:rPr>
    </w:lvl>
    <w:lvl w:ilvl="1" w:tplc="A97C796A">
      <w:numFmt w:val="bullet"/>
      <w:lvlText w:val="•"/>
      <w:lvlJc w:val="left"/>
      <w:pPr>
        <w:ind w:left="1724" w:hanging="361"/>
      </w:pPr>
      <w:rPr>
        <w:rFonts w:hint="default"/>
        <w:lang w:val="en-US" w:eastAsia="zh-TW" w:bidi="ar-SA"/>
      </w:rPr>
    </w:lvl>
    <w:lvl w:ilvl="2" w:tplc="399C8E0C">
      <w:numFmt w:val="bullet"/>
      <w:lvlText w:val="•"/>
      <w:lvlJc w:val="left"/>
      <w:pPr>
        <w:ind w:left="2488" w:hanging="361"/>
      </w:pPr>
      <w:rPr>
        <w:rFonts w:hint="default"/>
        <w:lang w:val="en-US" w:eastAsia="zh-TW" w:bidi="ar-SA"/>
      </w:rPr>
    </w:lvl>
    <w:lvl w:ilvl="3" w:tplc="EA429168">
      <w:numFmt w:val="bullet"/>
      <w:lvlText w:val="•"/>
      <w:lvlJc w:val="left"/>
      <w:pPr>
        <w:ind w:left="3253" w:hanging="361"/>
      </w:pPr>
      <w:rPr>
        <w:rFonts w:hint="default"/>
        <w:lang w:val="en-US" w:eastAsia="zh-TW" w:bidi="ar-SA"/>
      </w:rPr>
    </w:lvl>
    <w:lvl w:ilvl="4" w:tplc="DCCC26C2">
      <w:numFmt w:val="bullet"/>
      <w:lvlText w:val="•"/>
      <w:lvlJc w:val="left"/>
      <w:pPr>
        <w:ind w:left="4017" w:hanging="361"/>
      </w:pPr>
      <w:rPr>
        <w:rFonts w:hint="default"/>
        <w:lang w:val="en-US" w:eastAsia="zh-TW" w:bidi="ar-SA"/>
      </w:rPr>
    </w:lvl>
    <w:lvl w:ilvl="5" w:tplc="2C3659B6">
      <w:numFmt w:val="bullet"/>
      <w:lvlText w:val="•"/>
      <w:lvlJc w:val="left"/>
      <w:pPr>
        <w:ind w:left="4782" w:hanging="361"/>
      </w:pPr>
      <w:rPr>
        <w:rFonts w:hint="default"/>
        <w:lang w:val="en-US" w:eastAsia="zh-TW" w:bidi="ar-SA"/>
      </w:rPr>
    </w:lvl>
    <w:lvl w:ilvl="6" w:tplc="F56CF142">
      <w:numFmt w:val="bullet"/>
      <w:lvlText w:val="•"/>
      <w:lvlJc w:val="left"/>
      <w:pPr>
        <w:ind w:left="5546" w:hanging="361"/>
      </w:pPr>
      <w:rPr>
        <w:rFonts w:hint="default"/>
        <w:lang w:val="en-US" w:eastAsia="zh-TW" w:bidi="ar-SA"/>
      </w:rPr>
    </w:lvl>
    <w:lvl w:ilvl="7" w:tplc="18443546">
      <w:numFmt w:val="bullet"/>
      <w:lvlText w:val="•"/>
      <w:lvlJc w:val="left"/>
      <w:pPr>
        <w:ind w:left="6311" w:hanging="361"/>
      </w:pPr>
      <w:rPr>
        <w:rFonts w:hint="default"/>
        <w:lang w:val="en-US" w:eastAsia="zh-TW" w:bidi="ar-SA"/>
      </w:rPr>
    </w:lvl>
    <w:lvl w:ilvl="8" w:tplc="389E6AF6">
      <w:numFmt w:val="bullet"/>
      <w:lvlText w:val="•"/>
      <w:lvlJc w:val="left"/>
      <w:pPr>
        <w:ind w:left="7075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628D0AD0"/>
    <w:multiLevelType w:val="hybridMultilevel"/>
    <w:tmpl w:val="09462F62"/>
    <w:lvl w:ilvl="0" w:tplc="2F70583E">
      <w:start w:val="1"/>
      <w:numFmt w:val="decimal"/>
      <w:lvlText w:val="%1."/>
      <w:lvlJc w:val="left"/>
      <w:pPr>
        <w:ind w:left="957" w:hanging="361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zh-TW" w:bidi="ar-SA"/>
      </w:rPr>
    </w:lvl>
    <w:lvl w:ilvl="1" w:tplc="CB74B51E">
      <w:start w:val="1"/>
      <w:numFmt w:val="decimal"/>
      <w:lvlText w:val="(%2)"/>
      <w:lvlJc w:val="left"/>
      <w:pPr>
        <w:ind w:left="1467" w:hanging="480"/>
        <w:jc w:val="left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99"/>
        <w:sz w:val="28"/>
        <w:szCs w:val="28"/>
        <w:lang w:val="en-US" w:eastAsia="zh-TW" w:bidi="ar-SA"/>
      </w:rPr>
    </w:lvl>
    <w:lvl w:ilvl="2" w:tplc="F28EDAD8">
      <w:numFmt w:val="bullet"/>
      <w:lvlText w:val="•"/>
      <w:lvlJc w:val="left"/>
      <w:pPr>
        <w:ind w:left="2253" w:hanging="480"/>
      </w:pPr>
      <w:rPr>
        <w:rFonts w:hint="default"/>
        <w:lang w:val="en-US" w:eastAsia="zh-TW" w:bidi="ar-SA"/>
      </w:rPr>
    </w:lvl>
    <w:lvl w:ilvl="3" w:tplc="2E70099C">
      <w:numFmt w:val="bullet"/>
      <w:lvlText w:val="•"/>
      <w:lvlJc w:val="left"/>
      <w:pPr>
        <w:ind w:left="3047" w:hanging="480"/>
      </w:pPr>
      <w:rPr>
        <w:rFonts w:hint="default"/>
        <w:lang w:val="en-US" w:eastAsia="zh-TW" w:bidi="ar-SA"/>
      </w:rPr>
    </w:lvl>
    <w:lvl w:ilvl="4" w:tplc="E33C0FB0">
      <w:numFmt w:val="bullet"/>
      <w:lvlText w:val="•"/>
      <w:lvlJc w:val="left"/>
      <w:pPr>
        <w:ind w:left="3841" w:hanging="480"/>
      </w:pPr>
      <w:rPr>
        <w:rFonts w:hint="default"/>
        <w:lang w:val="en-US" w:eastAsia="zh-TW" w:bidi="ar-SA"/>
      </w:rPr>
    </w:lvl>
    <w:lvl w:ilvl="5" w:tplc="3A846AEC">
      <w:numFmt w:val="bullet"/>
      <w:lvlText w:val="•"/>
      <w:lvlJc w:val="left"/>
      <w:pPr>
        <w:ind w:left="4635" w:hanging="480"/>
      </w:pPr>
      <w:rPr>
        <w:rFonts w:hint="default"/>
        <w:lang w:val="en-US" w:eastAsia="zh-TW" w:bidi="ar-SA"/>
      </w:rPr>
    </w:lvl>
    <w:lvl w:ilvl="6" w:tplc="697C1AB2">
      <w:numFmt w:val="bullet"/>
      <w:lvlText w:val="•"/>
      <w:lvlJc w:val="left"/>
      <w:pPr>
        <w:ind w:left="5429" w:hanging="480"/>
      </w:pPr>
      <w:rPr>
        <w:rFonts w:hint="default"/>
        <w:lang w:val="en-US" w:eastAsia="zh-TW" w:bidi="ar-SA"/>
      </w:rPr>
    </w:lvl>
    <w:lvl w:ilvl="7" w:tplc="7548B9B4">
      <w:numFmt w:val="bullet"/>
      <w:lvlText w:val="•"/>
      <w:lvlJc w:val="left"/>
      <w:pPr>
        <w:ind w:left="6222" w:hanging="480"/>
      </w:pPr>
      <w:rPr>
        <w:rFonts w:hint="default"/>
        <w:lang w:val="en-US" w:eastAsia="zh-TW" w:bidi="ar-SA"/>
      </w:rPr>
    </w:lvl>
    <w:lvl w:ilvl="8" w:tplc="D79AB810">
      <w:numFmt w:val="bullet"/>
      <w:lvlText w:val="•"/>
      <w:lvlJc w:val="left"/>
      <w:pPr>
        <w:ind w:left="7016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3B4"/>
    <w:rsid w:val="000231BC"/>
    <w:rsid w:val="00151275"/>
    <w:rsid w:val="00225109"/>
    <w:rsid w:val="00244A2D"/>
    <w:rsid w:val="00296556"/>
    <w:rsid w:val="0035669D"/>
    <w:rsid w:val="00415829"/>
    <w:rsid w:val="004270BE"/>
    <w:rsid w:val="004C0A82"/>
    <w:rsid w:val="004D0CF7"/>
    <w:rsid w:val="006A1C86"/>
    <w:rsid w:val="009235A1"/>
    <w:rsid w:val="009F02F5"/>
    <w:rsid w:val="00A27E7A"/>
    <w:rsid w:val="00AD0D87"/>
    <w:rsid w:val="00B06E51"/>
    <w:rsid w:val="00B46CAC"/>
    <w:rsid w:val="00BC5D3B"/>
    <w:rsid w:val="00BE1223"/>
    <w:rsid w:val="00C70EA0"/>
    <w:rsid w:val="00CD469E"/>
    <w:rsid w:val="00D163B4"/>
    <w:rsid w:val="00D17F6E"/>
    <w:rsid w:val="00D51393"/>
    <w:rsid w:val="00EA14D3"/>
    <w:rsid w:val="00F51F16"/>
    <w:rsid w:val="00F54195"/>
    <w:rsid w:val="00F9389E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95102F-C408-4CD1-A382-3F17669E7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"/>
      <w:ind w:left="1224" w:right="12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957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E3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E33B6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FE33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E33B6"/>
    <w:rPr>
      <w:rFonts w:ascii="標楷體" w:eastAsia="標楷體" w:hAnsi="標楷體" w:cs="標楷體"/>
      <w:sz w:val="20"/>
      <w:szCs w:val="20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225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5109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304</Characters>
  <Application>Microsoft Office Word</Application>
  <DocSecurity>0</DocSecurity>
  <Lines>13</Lines>
  <Paragraphs>13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- 727_附105院各種委員會選舉規範20080821105517org-11(93.01.06) 2008</dc:title>
  <dc:creator>cccm</dc:creator>
  <cp:lastModifiedBy>Peter Yuan</cp:lastModifiedBy>
  <cp:revision>6</cp:revision>
  <cp:lastPrinted>2023-11-23T03:27:00Z</cp:lastPrinted>
  <dcterms:created xsi:type="dcterms:W3CDTF">2023-12-26T08:22:00Z</dcterms:created>
  <dcterms:modified xsi:type="dcterms:W3CDTF">2023-12-28T04:00:00Z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2023-11-21T00:00:00Z</vt:filetime>
  </property>
  <property fmtid="{D5CDD505-2E9C-101B-9397-08002B2CF9AE}" pid="5" name="Producer">
    <vt:lpwstr>Acrobat Distiller 10.0.0 (Windows)</vt:lpwstr>
  </property>
</Properties>
</file>